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1E4" w:rsidRPr="007B30B9" w:rsidRDefault="00EC21E4" w:rsidP="0029430F">
      <w:pPr>
        <w:tabs>
          <w:tab w:val="left" w:pos="1133"/>
        </w:tabs>
        <w:jc w:val="center"/>
        <w:rPr>
          <w:rFonts w:ascii="宋体" w:eastAsia="宋体" w:hAnsi="宋体"/>
          <w:b/>
          <w:sz w:val="30"/>
          <w:szCs w:val="30"/>
        </w:rPr>
      </w:pPr>
      <w:r w:rsidRPr="007B30B9">
        <w:rPr>
          <w:rFonts w:ascii="宋体" w:eastAsia="宋体" w:hAnsi="宋体" w:hint="eastAsia"/>
          <w:b/>
          <w:sz w:val="30"/>
          <w:szCs w:val="30"/>
        </w:rPr>
        <w:t>《食品安全国家标准</w:t>
      </w:r>
      <w:r w:rsidRPr="007B30B9">
        <w:rPr>
          <w:rFonts w:ascii="宋体" w:eastAsia="宋体" w:hAnsi="宋体"/>
          <w:b/>
          <w:sz w:val="30"/>
          <w:szCs w:val="30"/>
        </w:rPr>
        <w:t xml:space="preserve"> </w:t>
      </w:r>
      <w:r w:rsidRPr="007B30B9">
        <w:rPr>
          <w:rFonts w:ascii="宋体" w:eastAsia="宋体" w:hAnsi="宋体" w:hint="eastAsia"/>
          <w:b/>
          <w:sz w:val="30"/>
          <w:szCs w:val="30"/>
        </w:rPr>
        <w:t>运动营养食品通则》（</w:t>
      </w:r>
      <w:r w:rsidRPr="007B30B9">
        <w:rPr>
          <w:rFonts w:ascii="宋体" w:eastAsia="宋体" w:hAnsi="宋体"/>
          <w:b/>
          <w:sz w:val="30"/>
          <w:szCs w:val="30"/>
        </w:rPr>
        <w:t>GB</w:t>
      </w:r>
      <w:r w:rsidR="007B30B9">
        <w:rPr>
          <w:rFonts w:ascii="宋体" w:eastAsia="宋体" w:hAnsi="宋体"/>
          <w:b/>
          <w:sz w:val="30"/>
          <w:szCs w:val="30"/>
        </w:rPr>
        <w:t xml:space="preserve"> </w:t>
      </w:r>
      <w:r w:rsidRPr="007B30B9">
        <w:rPr>
          <w:rFonts w:ascii="宋体" w:eastAsia="宋体" w:hAnsi="宋体"/>
          <w:b/>
          <w:sz w:val="30"/>
          <w:szCs w:val="30"/>
        </w:rPr>
        <w:t>24154-2015</w:t>
      </w:r>
      <w:r w:rsidRPr="007B30B9">
        <w:rPr>
          <w:rFonts w:ascii="宋体" w:eastAsia="宋体" w:hAnsi="宋体" w:hint="eastAsia"/>
          <w:b/>
          <w:sz w:val="30"/>
          <w:szCs w:val="30"/>
        </w:rPr>
        <w:t>）</w:t>
      </w:r>
    </w:p>
    <w:p w:rsidR="00451DD8" w:rsidRPr="007B30B9" w:rsidRDefault="00EC21E4" w:rsidP="0029430F">
      <w:pPr>
        <w:tabs>
          <w:tab w:val="left" w:pos="1133"/>
        </w:tabs>
        <w:spacing w:afterLines="50" w:after="156"/>
        <w:jc w:val="center"/>
        <w:rPr>
          <w:rFonts w:ascii="宋体" w:eastAsia="宋体" w:hAnsi="宋体"/>
          <w:b/>
          <w:sz w:val="30"/>
          <w:szCs w:val="30"/>
        </w:rPr>
      </w:pPr>
      <w:r w:rsidRPr="007B30B9">
        <w:rPr>
          <w:rFonts w:ascii="宋体" w:eastAsia="宋体" w:hAnsi="宋体" w:hint="eastAsia"/>
          <w:b/>
          <w:sz w:val="30"/>
          <w:szCs w:val="30"/>
        </w:rPr>
        <w:t>第1号修改单编制说明</w:t>
      </w:r>
    </w:p>
    <w:p w:rsidR="00EC21E4" w:rsidRPr="007B30B9" w:rsidRDefault="00EC21E4" w:rsidP="00063B41">
      <w:pPr>
        <w:pStyle w:val="a5"/>
        <w:numPr>
          <w:ilvl w:val="0"/>
          <w:numId w:val="1"/>
        </w:numPr>
        <w:tabs>
          <w:tab w:val="left" w:pos="1133"/>
        </w:tabs>
        <w:spacing w:line="360" w:lineRule="auto"/>
        <w:ind w:firstLineChars="0"/>
        <w:rPr>
          <w:rFonts w:ascii="宋体" w:eastAsia="宋体" w:hAnsi="宋体"/>
          <w:b/>
          <w:sz w:val="28"/>
          <w:szCs w:val="30"/>
        </w:rPr>
      </w:pPr>
      <w:r w:rsidRPr="007B30B9">
        <w:rPr>
          <w:rFonts w:ascii="宋体" w:eastAsia="宋体" w:hAnsi="宋体" w:hint="eastAsia"/>
          <w:b/>
          <w:sz w:val="28"/>
          <w:szCs w:val="30"/>
        </w:rPr>
        <w:t>修订背景</w:t>
      </w:r>
    </w:p>
    <w:p w:rsidR="001C158F" w:rsidRDefault="001C158F" w:rsidP="001C158F">
      <w:pPr>
        <w:spacing w:line="360" w:lineRule="auto"/>
        <w:ind w:firstLineChars="250" w:firstLine="600"/>
        <w:rPr>
          <w:rFonts w:ascii="宋体" w:eastAsia="宋体" w:hAnsi="宋体" w:cs="Arial"/>
          <w:sz w:val="24"/>
          <w:szCs w:val="24"/>
        </w:rPr>
      </w:pPr>
      <w:r w:rsidRPr="0035483C">
        <w:rPr>
          <w:rFonts w:ascii="宋体" w:eastAsia="宋体" w:hAnsi="宋体" w:cs="Arial" w:hint="eastAsia"/>
          <w:sz w:val="24"/>
          <w:szCs w:val="24"/>
        </w:rPr>
        <w:t>《食品</w:t>
      </w:r>
      <w:r w:rsidRPr="0035483C">
        <w:rPr>
          <w:rFonts w:ascii="宋体" w:eastAsia="宋体" w:hAnsi="宋体" w:cs="Arial"/>
          <w:sz w:val="24"/>
          <w:szCs w:val="24"/>
        </w:rPr>
        <w:t>安全国家标准</w:t>
      </w:r>
      <w:r w:rsidRPr="0035483C">
        <w:rPr>
          <w:rFonts w:ascii="宋体" w:eastAsia="宋体" w:hAnsi="宋体" w:cs="Arial" w:hint="eastAsia"/>
          <w:sz w:val="24"/>
          <w:szCs w:val="24"/>
        </w:rPr>
        <w:t xml:space="preserve"> 运动</w:t>
      </w:r>
      <w:r w:rsidRPr="0035483C">
        <w:rPr>
          <w:rFonts w:ascii="宋体" w:eastAsia="宋体" w:hAnsi="宋体" w:cs="Arial"/>
          <w:sz w:val="24"/>
          <w:szCs w:val="24"/>
        </w:rPr>
        <w:t>营养食品通则</w:t>
      </w:r>
      <w:r w:rsidRPr="0035483C">
        <w:rPr>
          <w:rFonts w:ascii="宋体" w:eastAsia="宋体" w:hAnsi="宋体" w:cs="Arial" w:hint="eastAsia"/>
          <w:sz w:val="24"/>
          <w:szCs w:val="24"/>
        </w:rPr>
        <w:t>》（GB 24154-2015）</w:t>
      </w:r>
      <w:r w:rsidR="0035483C" w:rsidRPr="0035483C">
        <w:rPr>
          <w:rFonts w:ascii="宋体" w:eastAsia="宋体" w:hAnsi="宋体" w:cs="Arial" w:hint="eastAsia"/>
          <w:sz w:val="24"/>
          <w:szCs w:val="24"/>
        </w:rPr>
        <w:t>于2015年11月13日</w:t>
      </w:r>
      <w:r w:rsidR="0035483C" w:rsidRPr="0035483C">
        <w:rPr>
          <w:rFonts w:ascii="宋体" w:eastAsia="宋体" w:hAnsi="宋体" w:cs="Arial"/>
          <w:sz w:val="24"/>
          <w:szCs w:val="24"/>
        </w:rPr>
        <w:t>发布，</w:t>
      </w:r>
      <w:r w:rsidRPr="0035483C">
        <w:rPr>
          <w:rFonts w:ascii="宋体" w:eastAsia="宋体" w:hAnsi="宋体" w:cs="Arial" w:hint="eastAsia"/>
          <w:sz w:val="24"/>
          <w:szCs w:val="24"/>
        </w:rPr>
        <w:t>自2016年11月13日</w:t>
      </w:r>
      <w:r w:rsidR="00985B0D" w:rsidRPr="0035483C">
        <w:rPr>
          <w:rFonts w:ascii="宋体" w:eastAsia="宋体" w:hAnsi="宋体" w:cs="Arial" w:hint="eastAsia"/>
          <w:sz w:val="24"/>
          <w:szCs w:val="24"/>
        </w:rPr>
        <w:t>正式</w:t>
      </w:r>
      <w:r w:rsidR="003944C7" w:rsidRPr="0035483C">
        <w:rPr>
          <w:rFonts w:ascii="宋体" w:eastAsia="宋体" w:hAnsi="宋体" w:cs="Arial"/>
          <w:sz w:val="24"/>
          <w:szCs w:val="24"/>
        </w:rPr>
        <w:t>实施</w:t>
      </w:r>
      <w:r w:rsidR="00985B0D" w:rsidRPr="0035483C">
        <w:rPr>
          <w:rFonts w:ascii="宋体" w:eastAsia="宋体" w:hAnsi="宋体" w:cs="Arial" w:hint="eastAsia"/>
          <w:sz w:val="24"/>
          <w:szCs w:val="24"/>
        </w:rPr>
        <w:t>。</w:t>
      </w:r>
      <w:r w:rsidR="00677379" w:rsidRPr="0035483C">
        <w:rPr>
          <w:rFonts w:ascii="宋体" w:eastAsia="宋体" w:hAnsi="宋体" w:cs="Arial" w:hint="eastAsia"/>
          <w:sz w:val="24"/>
          <w:szCs w:val="24"/>
        </w:rPr>
        <w:t>标</w:t>
      </w:r>
      <w:r w:rsidR="00677379">
        <w:rPr>
          <w:rFonts w:ascii="宋体" w:eastAsia="宋体" w:hAnsi="宋体" w:cs="Arial" w:hint="eastAsia"/>
          <w:sz w:val="24"/>
          <w:szCs w:val="24"/>
        </w:rPr>
        <w:t>准发布后</w:t>
      </w:r>
      <w:r w:rsidR="00985B0D">
        <w:rPr>
          <w:rFonts w:ascii="宋体" w:eastAsia="宋体" w:hAnsi="宋体" w:cs="Arial"/>
          <w:sz w:val="24"/>
          <w:szCs w:val="24"/>
        </w:rPr>
        <w:t>，秘书处</w:t>
      </w:r>
      <w:r w:rsidR="00985B0D">
        <w:rPr>
          <w:rFonts w:ascii="宋体" w:eastAsia="宋体" w:hAnsi="宋体" w:cs="Arial" w:hint="eastAsia"/>
          <w:sz w:val="24"/>
          <w:szCs w:val="24"/>
        </w:rPr>
        <w:t>及</w:t>
      </w:r>
      <w:r w:rsidRPr="001C158F">
        <w:rPr>
          <w:rFonts w:ascii="宋体" w:eastAsia="宋体" w:hAnsi="宋体" w:cs="Arial" w:hint="eastAsia"/>
          <w:sz w:val="24"/>
          <w:szCs w:val="24"/>
        </w:rPr>
        <w:t>标准</w:t>
      </w:r>
      <w:r w:rsidRPr="001C158F">
        <w:rPr>
          <w:rFonts w:ascii="宋体" w:eastAsia="宋体" w:hAnsi="宋体" w:cs="Arial"/>
          <w:sz w:val="24"/>
          <w:szCs w:val="24"/>
        </w:rPr>
        <w:t>起草组</w:t>
      </w:r>
      <w:r w:rsidRPr="001C158F">
        <w:rPr>
          <w:rFonts w:ascii="宋体" w:eastAsia="宋体" w:hAnsi="宋体" w:cs="Arial" w:hint="eastAsia"/>
          <w:sz w:val="24"/>
          <w:szCs w:val="24"/>
        </w:rPr>
        <w:t>收到</w:t>
      </w:r>
      <w:r w:rsidRPr="001C158F">
        <w:rPr>
          <w:rFonts w:ascii="宋体" w:eastAsia="宋体" w:hAnsi="宋体" w:cs="Arial"/>
          <w:sz w:val="24"/>
          <w:szCs w:val="24"/>
        </w:rPr>
        <w:t>了行业</w:t>
      </w:r>
      <w:r w:rsidR="00F730A3">
        <w:rPr>
          <w:rFonts w:ascii="宋体" w:eastAsia="宋体" w:hAnsi="宋体" w:cs="Arial" w:hint="eastAsia"/>
          <w:sz w:val="24"/>
          <w:szCs w:val="24"/>
        </w:rPr>
        <w:t>反映意见：</w:t>
      </w:r>
      <w:r w:rsidRPr="001C158F">
        <w:rPr>
          <w:rFonts w:ascii="宋体" w:eastAsia="宋体" w:hAnsi="宋体" w:cs="Arial" w:hint="eastAsia"/>
          <w:sz w:val="24"/>
          <w:szCs w:val="24"/>
        </w:rPr>
        <w:t>标准附录A中钠</w:t>
      </w:r>
      <w:r w:rsidR="00F730A3">
        <w:rPr>
          <w:rFonts w:ascii="宋体" w:eastAsia="宋体" w:hAnsi="宋体" w:cs="Arial"/>
          <w:sz w:val="24"/>
          <w:szCs w:val="24"/>
        </w:rPr>
        <w:t>的</w:t>
      </w:r>
      <w:r w:rsidRPr="001C158F">
        <w:rPr>
          <w:rFonts w:ascii="宋体" w:eastAsia="宋体" w:hAnsi="宋体" w:cs="Arial"/>
          <w:sz w:val="24"/>
          <w:szCs w:val="24"/>
        </w:rPr>
        <w:t>含量</w:t>
      </w:r>
      <w:r w:rsidRPr="001C158F">
        <w:rPr>
          <w:rFonts w:ascii="宋体" w:eastAsia="宋体" w:hAnsi="宋体" w:cs="Arial" w:hint="eastAsia"/>
          <w:sz w:val="24"/>
          <w:szCs w:val="24"/>
        </w:rPr>
        <w:t>要求</w:t>
      </w:r>
      <w:r w:rsidRPr="001C158F">
        <w:rPr>
          <w:rFonts w:ascii="宋体" w:eastAsia="宋体" w:hAnsi="宋体" w:cs="Arial"/>
          <w:sz w:val="24"/>
          <w:szCs w:val="24"/>
        </w:rPr>
        <w:t>与</w:t>
      </w:r>
      <w:r w:rsidRPr="001C158F">
        <w:rPr>
          <w:rFonts w:ascii="宋体" w:eastAsia="宋体" w:hAnsi="宋体" w:cs="Arial" w:hint="eastAsia"/>
          <w:sz w:val="24"/>
          <w:szCs w:val="24"/>
        </w:rPr>
        <w:t>《食品安全国家标准 预包装特殊膳食用食品标签》（GB13432-2013）</w:t>
      </w:r>
      <w:r w:rsidR="00F730A3">
        <w:rPr>
          <w:rFonts w:ascii="宋体" w:eastAsia="宋体" w:hAnsi="宋体" w:cs="Arial" w:hint="eastAsia"/>
          <w:sz w:val="24"/>
          <w:szCs w:val="24"/>
        </w:rPr>
        <w:t>的</w:t>
      </w:r>
      <w:r w:rsidR="00F730A3">
        <w:rPr>
          <w:rFonts w:ascii="宋体" w:eastAsia="宋体" w:hAnsi="宋体" w:cs="Arial"/>
          <w:sz w:val="24"/>
          <w:szCs w:val="24"/>
        </w:rPr>
        <w:t>有关条款</w:t>
      </w:r>
      <w:r w:rsidRPr="001C158F">
        <w:rPr>
          <w:rFonts w:ascii="宋体" w:eastAsia="宋体" w:hAnsi="宋体" w:cs="Arial" w:hint="eastAsia"/>
          <w:sz w:val="24"/>
          <w:szCs w:val="24"/>
        </w:rPr>
        <w:t>不协调</w:t>
      </w:r>
      <w:r w:rsidRPr="001C158F">
        <w:rPr>
          <w:rFonts w:ascii="宋体" w:eastAsia="宋体" w:hAnsi="宋体" w:cs="Arial"/>
          <w:sz w:val="24"/>
          <w:szCs w:val="24"/>
        </w:rPr>
        <w:t>。</w:t>
      </w:r>
    </w:p>
    <w:p w:rsidR="00450559" w:rsidRDefault="00677379" w:rsidP="00063B41">
      <w:pPr>
        <w:spacing w:afterLines="50" w:after="156" w:line="360" w:lineRule="auto"/>
        <w:ind w:firstLineChars="250" w:firstLine="600"/>
        <w:rPr>
          <w:rFonts w:ascii="宋体" w:eastAsia="宋体" w:hAnsi="宋体" w:cs="Arial"/>
          <w:sz w:val="24"/>
          <w:szCs w:val="24"/>
        </w:rPr>
      </w:pPr>
      <w:r>
        <w:rPr>
          <w:rFonts w:ascii="宋体" w:eastAsia="宋体" w:hAnsi="宋体" w:cs="Arial" w:hint="eastAsia"/>
          <w:sz w:val="24"/>
          <w:szCs w:val="24"/>
        </w:rPr>
        <w:t>运动</w:t>
      </w:r>
      <w:r>
        <w:rPr>
          <w:rFonts w:ascii="宋体" w:eastAsia="宋体" w:hAnsi="宋体" w:cs="Arial"/>
          <w:sz w:val="24"/>
          <w:szCs w:val="24"/>
        </w:rPr>
        <w:t>营养食品属于特殊膳食用食品，其标签应符合</w:t>
      </w:r>
      <w:r w:rsidR="00C7456F">
        <w:rPr>
          <w:rFonts w:ascii="宋体" w:eastAsia="宋体" w:hAnsi="宋体" w:cs="Arial" w:hint="eastAsia"/>
          <w:sz w:val="24"/>
          <w:szCs w:val="24"/>
        </w:rPr>
        <w:t>GB1343</w:t>
      </w:r>
      <w:r w:rsidR="00F730A3">
        <w:rPr>
          <w:rFonts w:ascii="宋体" w:eastAsia="宋体" w:hAnsi="宋体" w:cs="Arial"/>
          <w:sz w:val="24"/>
          <w:szCs w:val="24"/>
        </w:rPr>
        <w:t>2</w:t>
      </w:r>
      <w:r w:rsidR="00C7456F">
        <w:rPr>
          <w:rFonts w:ascii="宋体" w:eastAsia="宋体" w:hAnsi="宋体" w:cs="Arial"/>
          <w:sz w:val="24"/>
          <w:szCs w:val="24"/>
        </w:rPr>
        <w:t>-2013</w:t>
      </w:r>
      <w:r>
        <w:rPr>
          <w:rFonts w:ascii="宋体" w:eastAsia="宋体" w:hAnsi="宋体" w:cs="Arial" w:hint="eastAsia"/>
          <w:sz w:val="24"/>
          <w:szCs w:val="24"/>
        </w:rPr>
        <w:t>的</w:t>
      </w:r>
      <w:r>
        <w:rPr>
          <w:rFonts w:ascii="宋体" w:eastAsia="宋体" w:hAnsi="宋体" w:cs="Arial"/>
          <w:sz w:val="24"/>
          <w:szCs w:val="24"/>
        </w:rPr>
        <w:t>要求。</w:t>
      </w:r>
      <w:r w:rsidRPr="007B30B9">
        <w:rPr>
          <w:rFonts w:ascii="宋体" w:eastAsia="宋体" w:hAnsi="宋体" w:cs="Arial" w:hint="eastAsia"/>
          <w:sz w:val="24"/>
          <w:szCs w:val="24"/>
        </w:rPr>
        <w:t>GB13432-</w:t>
      </w:r>
      <w:r w:rsidRPr="007B30B9">
        <w:rPr>
          <w:rFonts w:ascii="宋体" w:eastAsia="宋体" w:hAnsi="宋体" w:cs="Arial"/>
          <w:sz w:val="24"/>
          <w:szCs w:val="24"/>
        </w:rPr>
        <w:t>2013</w:t>
      </w:r>
      <w:r w:rsidRPr="007B30B9">
        <w:rPr>
          <w:rFonts w:ascii="宋体" w:eastAsia="宋体" w:hAnsi="宋体" w:cs="Arial" w:hint="eastAsia"/>
          <w:sz w:val="24"/>
          <w:szCs w:val="24"/>
        </w:rPr>
        <w:t>要求预包装</w:t>
      </w:r>
      <w:r w:rsidR="007D61FF">
        <w:rPr>
          <w:rFonts w:ascii="宋体" w:eastAsia="宋体" w:hAnsi="宋体" w:cs="Arial" w:hint="eastAsia"/>
          <w:sz w:val="24"/>
          <w:szCs w:val="24"/>
        </w:rPr>
        <w:t>特殊</w:t>
      </w:r>
      <w:r w:rsidR="007D61FF">
        <w:rPr>
          <w:rFonts w:ascii="宋体" w:eastAsia="宋体" w:hAnsi="宋体" w:cs="Arial"/>
          <w:sz w:val="24"/>
          <w:szCs w:val="24"/>
        </w:rPr>
        <w:t>膳食用</w:t>
      </w:r>
      <w:r w:rsidRPr="007B30B9">
        <w:rPr>
          <w:rFonts w:ascii="宋体" w:eastAsia="宋体" w:hAnsi="宋体" w:cs="Arial" w:hint="eastAsia"/>
          <w:sz w:val="24"/>
          <w:szCs w:val="24"/>
        </w:rPr>
        <w:t>食品标签必须标示钠</w:t>
      </w:r>
      <w:r>
        <w:rPr>
          <w:rFonts w:ascii="宋体" w:eastAsia="宋体" w:hAnsi="宋体" w:cs="Arial" w:hint="eastAsia"/>
          <w:sz w:val="24"/>
          <w:szCs w:val="24"/>
        </w:rPr>
        <w:t>的</w:t>
      </w:r>
      <w:r>
        <w:rPr>
          <w:rFonts w:ascii="宋体" w:eastAsia="宋体" w:hAnsi="宋体" w:cs="Arial"/>
          <w:sz w:val="24"/>
          <w:szCs w:val="24"/>
        </w:rPr>
        <w:t>含量</w:t>
      </w:r>
      <w:r w:rsidRPr="007B30B9">
        <w:rPr>
          <w:rFonts w:ascii="宋体" w:eastAsia="宋体" w:hAnsi="宋体" w:cs="Arial" w:hint="eastAsia"/>
          <w:sz w:val="24"/>
          <w:szCs w:val="24"/>
        </w:rPr>
        <w:t>。</w:t>
      </w:r>
      <w:r>
        <w:rPr>
          <w:rFonts w:ascii="宋体" w:eastAsia="宋体" w:hAnsi="宋体" w:cs="Arial" w:hint="eastAsia"/>
          <w:sz w:val="24"/>
          <w:szCs w:val="24"/>
        </w:rPr>
        <w:t>而</w:t>
      </w:r>
      <w:r w:rsidR="00003892">
        <w:rPr>
          <w:rFonts w:ascii="宋体" w:eastAsia="宋体" w:hAnsi="宋体" w:cs="Arial" w:hint="eastAsia"/>
          <w:sz w:val="24"/>
          <w:szCs w:val="24"/>
        </w:rPr>
        <w:t>GB 24154-2015</w:t>
      </w:r>
      <w:r w:rsidR="00EC21E4" w:rsidRPr="007B30B9">
        <w:rPr>
          <w:rFonts w:ascii="宋体" w:eastAsia="宋体" w:hAnsi="宋体" w:cs="Arial" w:hint="eastAsia"/>
          <w:sz w:val="24"/>
          <w:szCs w:val="24"/>
        </w:rPr>
        <w:t>标准条款</w:t>
      </w:r>
      <w:r w:rsidR="00EC21E4" w:rsidRPr="001C158F">
        <w:rPr>
          <w:rFonts w:ascii="宋体" w:eastAsia="宋体" w:hAnsi="宋体" w:cs="Arial" w:hint="eastAsia"/>
          <w:sz w:val="24"/>
          <w:szCs w:val="24"/>
        </w:rPr>
        <w:t>4.3.3</w:t>
      </w:r>
      <w:r w:rsidR="00C7456F">
        <w:rPr>
          <w:rFonts w:ascii="宋体" w:eastAsia="宋体" w:hAnsi="宋体" w:cs="Arial" w:hint="eastAsia"/>
          <w:sz w:val="24"/>
          <w:szCs w:val="24"/>
        </w:rPr>
        <w:t>规定，</w:t>
      </w:r>
      <w:r w:rsidR="00EC21E4" w:rsidRPr="001C158F">
        <w:rPr>
          <w:rFonts w:ascii="宋体" w:eastAsia="宋体" w:hAnsi="宋体" w:cs="Arial" w:hint="eastAsia"/>
          <w:sz w:val="24"/>
          <w:szCs w:val="24"/>
        </w:rPr>
        <w:t>如在产品中选择添加或标签中</w:t>
      </w:r>
      <w:r w:rsidR="00A67AB4" w:rsidRPr="001C158F">
        <w:rPr>
          <w:rFonts w:ascii="宋体" w:eastAsia="宋体" w:hAnsi="宋体" w:cs="Arial" w:hint="eastAsia"/>
          <w:sz w:val="24"/>
          <w:szCs w:val="24"/>
        </w:rPr>
        <w:t>标示</w:t>
      </w:r>
      <w:r w:rsidR="00EC21E4" w:rsidRPr="001C158F">
        <w:rPr>
          <w:rFonts w:ascii="宋体" w:eastAsia="宋体" w:hAnsi="宋体" w:cs="Arial" w:hint="eastAsia"/>
          <w:sz w:val="24"/>
          <w:szCs w:val="24"/>
        </w:rPr>
        <w:t>含有表A.1中的一种或多种成分</w:t>
      </w:r>
      <w:r w:rsidR="00551E8F">
        <w:rPr>
          <w:rFonts w:ascii="宋体" w:eastAsia="宋体" w:hAnsi="宋体" w:cs="Arial" w:hint="eastAsia"/>
          <w:sz w:val="24"/>
          <w:szCs w:val="24"/>
        </w:rPr>
        <w:t>（包括</w:t>
      </w:r>
      <w:r w:rsidR="00551E8F">
        <w:rPr>
          <w:rFonts w:ascii="宋体" w:eastAsia="宋体" w:hAnsi="宋体" w:cs="Arial"/>
          <w:sz w:val="24"/>
          <w:szCs w:val="24"/>
        </w:rPr>
        <w:t>钠</w:t>
      </w:r>
      <w:r w:rsidR="00551E8F">
        <w:rPr>
          <w:rFonts w:ascii="宋体" w:eastAsia="宋体" w:hAnsi="宋体" w:cs="Arial" w:hint="eastAsia"/>
          <w:sz w:val="24"/>
          <w:szCs w:val="24"/>
        </w:rPr>
        <w:t>）</w:t>
      </w:r>
      <w:r w:rsidR="00EC21E4" w:rsidRPr="001C158F">
        <w:rPr>
          <w:rFonts w:ascii="宋体" w:eastAsia="宋体" w:hAnsi="宋体" w:cs="Arial" w:hint="eastAsia"/>
          <w:sz w:val="24"/>
          <w:szCs w:val="24"/>
        </w:rPr>
        <w:t>，其含量应符合表A.1</w:t>
      </w:r>
      <w:r w:rsidR="001C158F">
        <w:rPr>
          <w:rFonts w:ascii="宋体" w:eastAsia="宋体" w:hAnsi="宋体" w:cs="Arial" w:hint="eastAsia"/>
          <w:sz w:val="24"/>
          <w:szCs w:val="24"/>
        </w:rPr>
        <w:t>的规定</w:t>
      </w:r>
      <w:r w:rsidR="00450559">
        <w:rPr>
          <w:rFonts w:ascii="宋体" w:eastAsia="宋体" w:hAnsi="宋体" w:cs="Arial" w:hint="eastAsia"/>
          <w:sz w:val="24"/>
          <w:szCs w:val="24"/>
        </w:rPr>
        <w:t>。</w:t>
      </w:r>
      <w:r w:rsidR="00450559" w:rsidRPr="007B30B9">
        <w:rPr>
          <w:rFonts w:ascii="宋体" w:eastAsia="宋体" w:hAnsi="宋体" w:cs="Arial" w:hint="eastAsia"/>
          <w:sz w:val="24"/>
          <w:szCs w:val="24"/>
        </w:rPr>
        <w:t>表A.1中钠的含量（以每日计）要求</w:t>
      </w:r>
      <w:r w:rsidR="0097795B">
        <w:rPr>
          <w:rFonts w:ascii="宋体" w:eastAsia="宋体" w:hAnsi="宋体" w:cs="Arial" w:hint="eastAsia"/>
          <w:sz w:val="24"/>
          <w:szCs w:val="24"/>
        </w:rPr>
        <w:t>为</w:t>
      </w:r>
      <w:r w:rsidR="00450559" w:rsidRPr="007B30B9">
        <w:rPr>
          <w:rFonts w:ascii="宋体" w:eastAsia="宋体" w:hAnsi="宋体" w:cs="Arial" w:hint="eastAsia"/>
          <w:sz w:val="24"/>
          <w:szCs w:val="24"/>
        </w:rPr>
        <w:t>700～1600mg。</w:t>
      </w:r>
      <w:r w:rsidR="00450559">
        <w:rPr>
          <w:rFonts w:ascii="宋体" w:eastAsia="宋体" w:hAnsi="宋体" w:cs="Arial" w:hint="eastAsia"/>
          <w:sz w:val="24"/>
          <w:szCs w:val="24"/>
        </w:rPr>
        <w:t>因此</w:t>
      </w:r>
      <w:r w:rsidR="00450559">
        <w:rPr>
          <w:rFonts w:ascii="宋体" w:eastAsia="宋体" w:hAnsi="宋体" w:cs="Arial"/>
          <w:sz w:val="24"/>
          <w:szCs w:val="24"/>
        </w:rPr>
        <w:t>，</w:t>
      </w:r>
      <w:r w:rsidR="00450559">
        <w:rPr>
          <w:rFonts w:ascii="宋体" w:eastAsia="宋体" w:hAnsi="宋体" w:cs="Arial" w:hint="eastAsia"/>
          <w:sz w:val="24"/>
          <w:szCs w:val="24"/>
        </w:rPr>
        <w:t>造成所有运动</w:t>
      </w:r>
      <w:r w:rsidR="00450559">
        <w:rPr>
          <w:rFonts w:ascii="宋体" w:eastAsia="宋体" w:hAnsi="宋体" w:cs="Arial"/>
          <w:sz w:val="24"/>
          <w:szCs w:val="24"/>
        </w:rPr>
        <w:t>营养食品</w:t>
      </w:r>
      <w:r w:rsidR="00450559">
        <w:rPr>
          <w:rFonts w:ascii="宋体" w:eastAsia="宋体" w:hAnsi="宋体" w:cs="Arial" w:hint="eastAsia"/>
          <w:sz w:val="24"/>
          <w:szCs w:val="24"/>
        </w:rPr>
        <w:t>钠含量</w:t>
      </w:r>
      <w:r w:rsidR="00551E8F">
        <w:rPr>
          <w:rFonts w:ascii="宋体" w:eastAsia="宋体" w:hAnsi="宋体" w:cs="Arial" w:hint="eastAsia"/>
          <w:sz w:val="24"/>
          <w:szCs w:val="24"/>
        </w:rPr>
        <w:t>（以</w:t>
      </w:r>
      <w:r w:rsidR="00551E8F">
        <w:rPr>
          <w:rFonts w:ascii="宋体" w:eastAsia="宋体" w:hAnsi="宋体" w:cs="Arial"/>
          <w:sz w:val="24"/>
          <w:szCs w:val="24"/>
        </w:rPr>
        <w:t>每日</w:t>
      </w:r>
      <w:r w:rsidR="00551E8F">
        <w:rPr>
          <w:rFonts w:ascii="宋体" w:eastAsia="宋体" w:hAnsi="宋体" w:cs="Arial" w:hint="eastAsia"/>
          <w:sz w:val="24"/>
          <w:szCs w:val="24"/>
        </w:rPr>
        <w:t>计）</w:t>
      </w:r>
      <w:r w:rsidR="00450559">
        <w:rPr>
          <w:rFonts w:ascii="宋体" w:eastAsia="宋体" w:hAnsi="宋体" w:cs="Arial"/>
          <w:sz w:val="24"/>
          <w:szCs w:val="24"/>
        </w:rPr>
        <w:t>必须</w:t>
      </w:r>
      <w:r w:rsidR="00450559">
        <w:rPr>
          <w:rFonts w:ascii="宋体" w:eastAsia="宋体" w:hAnsi="宋体" w:cs="Arial" w:hint="eastAsia"/>
          <w:sz w:val="24"/>
          <w:szCs w:val="24"/>
        </w:rPr>
        <w:t>达到</w:t>
      </w:r>
      <w:r w:rsidR="00450559" w:rsidRPr="007B30B9">
        <w:rPr>
          <w:rFonts w:ascii="宋体" w:eastAsia="宋体" w:hAnsi="宋体" w:cs="Arial" w:hint="eastAsia"/>
          <w:sz w:val="24"/>
          <w:szCs w:val="24"/>
        </w:rPr>
        <w:t>700～1600mg</w:t>
      </w:r>
      <w:r w:rsidR="00450559">
        <w:rPr>
          <w:rFonts w:ascii="宋体" w:eastAsia="宋体" w:hAnsi="宋体" w:cs="Arial" w:hint="eastAsia"/>
          <w:sz w:val="24"/>
          <w:szCs w:val="24"/>
        </w:rPr>
        <w:t>的</w:t>
      </w:r>
      <w:r w:rsidR="00450559">
        <w:rPr>
          <w:rFonts w:ascii="宋体" w:eastAsia="宋体" w:hAnsi="宋体" w:cs="Arial"/>
          <w:sz w:val="24"/>
          <w:szCs w:val="24"/>
        </w:rPr>
        <w:t>要求。这</w:t>
      </w:r>
      <w:r w:rsidR="00450559">
        <w:rPr>
          <w:rFonts w:ascii="宋体" w:eastAsia="宋体" w:hAnsi="宋体" w:cs="Arial" w:hint="eastAsia"/>
          <w:sz w:val="24"/>
          <w:szCs w:val="24"/>
        </w:rPr>
        <w:t>对于</w:t>
      </w:r>
      <w:r w:rsidR="00450559">
        <w:rPr>
          <w:rFonts w:ascii="宋体" w:eastAsia="宋体" w:hAnsi="宋体" w:cs="Arial"/>
          <w:sz w:val="24"/>
          <w:szCs w:val="24"/>
        </w:rPr>
        <w:t>未</w:t>
      </w:r>
      <w:r w:rsidR="00450559">
        <w:rPr>
          <w:rFonts w:ascii="宋体" w:eastAsia="宋体" w:hAnsi="宋体" w:cs="Arial" w:hint="eastAsia"/>
          <w:sz w:val="24"/>
          <w:szCs w:val="24"/>
        </w:rPr>
        <w:t>添加钠</w:t>
      </w:r>
      <w:r w:rsidR="00450559">
        <w:rPr>
          <w:rFonts w:ascii="宋体" w:eastAsia="宋体" w:hAnsi="宋体" w:cs="Arial"/>
          <w:sz w:val="24"/>
          <w:szCs w:val="24"/>
        </w:rPr>
        <w:t>的</w:t>
      </w:r>
      <w:r w:rsidR="00450559">
        <w:rPr>
          <w:rFonts w:ascii="宋体" w:eastAsia="宋体" w:hAnsi="宋体" w:cs="Arial" w:hint="eastAsia"/>
          <w:sz w:val="24"/>
          <w:szCs w:val="24"/>
        </w:rPr>
        <w:t>运动</w:t>
      </w:r>
      <w:r w:rsidR="00450559">
        <w:rPr>
          <w:rFonts w:ascii="宋体" w:eastAsia="宋体" w:hAnsi="宋体" w:cs="Arial"/>
          <w:sz w:val="24"/>
          <w:szCs w:val="24"/>
        </w:rPr>
        <w:t>营养食品不尽合理。</w:t>
      </w:r>
    </w:p>
    <w:p w:rsidR="00985B0D" w:rsidRDefault="00815675" w:rsidP="00063B41">
      <w:pPr>
        <w:spacing w:afterLines="50" w:after="156" w:line="360" w:lineRule="auto"/>
        <w:ind w:firstLineChars="250" w:firstLine="600"/>
        <w:rPr>
          <w:rFonts w:ascii="宋体" w:eastAsia="宋体" w:hAnsi="宋体" w:cs="Arial"/>
          <w:sz w:val="24"/>
          <w:szCs w:val="24"/>
        </w:rPr>
      </w:pPr>
      <w:r>
        <w:rPr>
          <w:rFonts w:ascii="宋体" w:eastAsia="宋体" w:hAnsi="宋体" w:cs="Arial" w:hint="eastAsia"/>
          <w:sz w:val="24"/>
          <w:szCs w:val="24"/>
        </w:rPr>
        <w:t>收到行业</w:t>
      </w:r>
      <w:r>
        <w:rPr>
          <w:rFonts w:ascii="宋体" w:eastAsia="宋体" w:hAnsi="宋体" w:cs="Arial"/>
          <w:sz w:val="24"/>
          <w:szCs w:val="24"/>
        </w:rPr>
        <w:t>反馈意见后，</w:t>
      </w:r>
      <w:r w:rsidR="00D82A16">
        <w:rPr>
          <w:rFonts w:ascii="宋体" w:eastAsia="宋体" w:hAnsi="宋体" w:cs="Arial" w:hint="eastAsia"/>
          <w:sz w:val="24"/>
          <w:szCs w:val="24"/>
        </w:rPr>
        <w:t>标准</w:t>
      </w:r>
      <w:r w:rsidR="00D82A16">
        <w:rPr>
          <w:rFonts w:ascii="宋体" w:eastAsia="宋体" w:hAnsi="宋体" w:cs="Arial"/>
          <w:sz w:val="24"/>
          <w:szCs w:val="24"/>
        </w:rPr>
        <w:t>起草组</w:t>
      </w:r>
      <w:r w:rsidR="003827FE">
        <w:rPr>
          <w:rFonts w:ascii="宋体" w:eastAsia="宋体" w:hAnsi="宋体" w:cs="Arial" w:hint="eastAsia"/>
          <w:sz w:val="24"/>
          <w:szCs w:val="24"/>
        </w:rPr>
        <w:t>和</w:t>
      </w:r>
      <w:r w:rsidR="003827FE">
        <w:rPr>
          <w:rFonts w:ascii="宋体" w:eastAsia="宋体" w:hAnsi="宋体" w:cs="Arial"/>
          <w:sz w:val="24"/>
          <w:szCs w:val="24"/>
        </w:rPr>
        <w:t>秘书处</w:t>
      </w:r>
      <w:r>
        <w:rPr>
          <w:rFonts w:ascii="宋体" w:eastAsia="宋体" w:hAnsi="宋体" w:cs="Arial" w:hint="eastAsia"/>
          <w:sz w:val="24"/>
          <w:szCs w:val="24"/>
        </w:rPr>
        <w:t>对</w:t>
      </w:r>
      <w:r>
        <w:rPr>
          <w:rFonts w:ascii="宋体" w:eastAsia="宋体" w:hAnsi="宋体" w:cs="Arial"/>
          <w:sz w:val="24"/>
          <w:szCs w:val="24"/>
        </w:rPr>
        <w:t>该意见进行了</w:t>
      </w:r>
      <w:r w:rsidR="00985B0D">
        <w:rPr>
          <w:rFonts w:ascii="宋体" w:eastAsia="宋体" w:hAnsi="宋体" w:cs="Arial"/>
          <w:sz w:val="24"/>
          <w:szCs w:val="24"/>
        </w:rPr>
        <w:t>讨论，建议</w:t>
      </w:r>
      <w:r w:rsidR="003B2537">
        <w:rPr>
          <w:rFonts w:ascii="宋体" w:eastAsia="宋体" w:hAnsi="宋体" w:cs="Arial" w:hint="eastAsia"/>
          <w:sz w:val="24"/>
          <w:szCs w:val="24"/>
        </w:rPr>
        <w:t>取消</w:t>
      </w:r>
      <w:r w:rsidR="00985B0D" w:rsidRPr="007B30B9">
        <w:rPr>
          <w:rFonts w:ascii="宋体" w:eastAsia="宋体" w:hAnsi="宋体" w:cs="Arial" w:hint="eastAsia"/>
          <w:sz w:val="24"/>
          <w:szCs w:val="24"/>
        </w:rPr>
        <w:t>附录A表A.1</w:t>
      </w:r>
      <w:r w:rsidR="00985B0D">
        <w:rPr>
          <w:rFonts w:ascii="宋体" w:eastAsia="宋体" w:hAnsi="宋体" w:cs="Arial" w:hint="eastAsia"/>
          <w:sz w:val="24"/>
          <w:szCs w:val="24"/>
        </w:rPr>
        <w:t>中营养素钠的含量指标下限，</w:t>
      </w:r>
      <w:r w:rsidR="003C074D">
        <w:rPr>
          <w:rFonts w:ascii="宋体" w:eastAsia="宋体" w:hAnsi="宋体" w:cs="Arial" w:hint="eastAsia"/>
          <w:sz w:val="24"/>
          <w:szCs w:val="24"/>
        </w:rPr>
        <w:t>保留上限要求，</w:t>
      </w:r>
      <w:r w:rsidR="00985B0D">
        <w:rPr>
          <w:rFonts w:ascii="宋体" w:eastAsia="宋体" w:hAnsi="宋体" w:cs="Arial" w:hint="eastAsia"/>
          <w:sz w:val="24"/>
          <w:szCs w:val="24"/>
        </w:rPr>
        <w:t>以符合运动营养食品行业</w:t>
      </w:r>
      <w:r w:rsidR="00D7626D">
        <w:rPr>
          <w:rFonts w:ascii="宋体" w:eastAsia="宋体" w:hAnsi="宋体" w:cs="Arial" w:hint="eastAsia"/>
          <w:sz w:val="24"/>
          <w:szCs w:val="24"/>
        </w:rPr>
        <w:t>实际情况</w:t>
      </w:r>
      <w:r w:rsidR="000929E4">
        <w:rPr>
          <w:rFonts w:ascii="宋体" w:eastAsia="宋体" w:hAnsi="宋体" w:cs="Arial" w:hint="eastAsia"/>
          <w:sz w:val="24"/>
          <w:szCs w:val="24"/>
        </w:rPr>
        <w:t>。</w:t>
      </w:r>
      <w:r w:rsidR="003827FE">
        <w:rPr>
          <w:rFonts w:ascii="宋体" w:eastAsia="宋体" w:hAnsi="宋体" w:cs="Arial"/>
          <w:sz w:val="24"/>
          <w:szCs w:val="24"/>
        </w:rPr>
        <w:t>标准起草组对该修改建议</w:t>
      </w:r>
      <w:r w:rsidR="003827FE">
        <w:rPr>
          <w:rFonts w:ascii="宋体" w:eastAsia="宋体" w:hAnsi="宋体" w:cs="Arial" w:hint="eastAsia"/>
          <w:sz w:val="24"/>
          <w:szCs w:val="24"/>
        </w:rPr>
        <w:t>广泛</w:t>
      </w:r>
      <w:r w:rsidR="003827FE">
        <w:rPr>
          <w:rFonts w:ascii="宋体" w:eastAsia="宋体" w:hAnsi="宋体" w:cs="Arial"/>
          <w:sz w:val="24"/>
          <w:szCs w:val="24"/>
        </w:rPr>
        <w:t>征求了行业意见</w:t>
      </w:r>
      <w:r w:rsidR="003827FE">
        <w:rPr>
          <w:rFonts w:ascii="宋体" w:eastAsia="宋体" w:hAnsi="宋体" w:cs="Arial" w:hint="eastAsia"/>
          <w:sz w:val="24"/>
          <w:szCs w:val="24"/>
        </w:rPr>
        <w:t>，</w:t>
      </w:r>
      <w:r w:rsidR="003827FE">
        <w:rPr>
          <w:rFonts w:ascii="宋体" w:eastAsia="宋体" w:hAnsi="宋体" w:cs="Arial"/>
          <w:sz w:val="24"/>
          <w:szCs w:val="24"/>
        </w:rPr>
        <w:t>均为同意</w:t>
      </w:r>
      <w:r w:rsidR="003827FE">
        <w:rPr>
          <w:rFonts w:ascii="宋体" w:eastAsia="宋体" w:hAnsi="宋体" w:cs="Arial" w:hint="eastAsia"/>
          <w:sz w:val="24"/>
          <w:szCs w:val="24"/>
        </w:rPr>
        <w:t>。随后</w:t>
      </w:r>
      <w:r w:rsidR="003827FE">
        <w:rPr>
          <w:rFonts w:ascii="宋体" w:eastAsia="宋体" w:hAnsi="宋体" w:cs="Arial"/>
          <w:sz w:val="24"/>
          <w:szCs w:val="24"/>
        </w:rPr>
        <w:t>，</w:t>
      </w:r>
      <w:r w:rsidR="003827FE">
        <w:rPr>
          <w:rFonts w:ascii="宋体" w:eastAsia="宋体" w:hAnsi="宋体" w:cs="Arial" w:hint="eastAsia"/>
          <w:sz w:val="24"/>
          <w:szCs w:val="24"/>
        </w:rPr>
        <w:t>标准起草组</w:t>
      </w:r>
      <w:r w:rsidR="003827FE">
        <w:rPr>
          <w:rFonts w:ascii="宋体" w:eastAsia="宋体" w:hAnsi="宋体" w:cs="Arial"/>
          <w:sz w:val="24"/>
          <w:szCs w:val="24"/>
        </w:rPr>
        <w:t>提出</w:t>
      </w:r>
      <w:r w:rsidR="003827FE">
        <w:rPr>
          <w:rFonts w:ascii="宋体" w:eastAsia="宋体" w:hAnsi="宋体" w:cs="Arial" w:hint="eastAsia"/>
          <w:sz w:val="24"/>
          <w:szCs w:val="24"/>
        </w:rPr>
        <w:t>标准</w:t>
      </w:r>
      <w:r w:rsidR="003827FE">
        <w:rPr>
          <w:rFonts w:ascii="宋体" w:eastAsia="宋体" w:hAnsi="宋体" w:cs="Arial"/>
          <w:sz w:val="24"/>
          <w:szCs w:val="24"/>
        </w:rPr>
        <w:t>修改</w:t>
      </w:r>
      <w:r w:rsidR="00D754CD">
        <w:rPr>
          <w:rFonts w:ascii="宋体" w:eastAsia="宋体" w:hAnsi="宋体" w:cs="Arial" w:hint="eastAsia"/>
          <w:sz w:val="24"/>
          <w:szCs w:val="24"/>
        </w:rPr>
        <w:t>单</w:t>
      </w:r>
      <w:r w:rsidR="003827FE">
        <w:rPr>
          <w:rFonts w:ascii="宋体" w:eastAsia="宋体" w:hAnsi="宋体" w:cs="Arial"/>
          <w:sz w:val="24"/>
          <w:szCs w:val="24"/>
        </w:rPr>
        <w:t>申请，提交秘书处。</w:t>
      </w:r>
    </w:p>
    <w:p w:rsidR="00EC21E4" w:rsidRPr="007B30B9" w:rsidRDefault="00EC21E4" w:rsidP="00063B41">
      <w:pPr>
        <w:pStyle w:val="a5"/>
        <w:numPr>
          <w:ilvl w:val="0"/>
          <w:numId w:val="1"/>
        </w:numPr>
        <w:tabs>
          <w:tab w:val="left" w:pos="1133"/>
        </w:tabs>
        <w:spacing w:line="360" w:lineRule="auto"/>
        <w:ind w:firstLineChars="0"/>
        <w:rPr>
          <w:rFonts w:ascii="宋体" w:eastAsia="宋体" w:hAnsi="宋体"/>
          <w:b/>
          <w:sz w:val="28"/>
          <w:szCs w:val="30"/>
        </w:rPr>
      </w:pPr>
      <w:r w:rsidRPr="007B30B9">
        <w:rPr>
          <w:rFonts w:ascii="宋体" w:eastAsia="宋体" w:hAnsi="宋体" w:hint="eastAsia"/>
          <w:b/>
          <w:sz w:val="28"/>
          <w:szCs w:val="30"/>
        </w:rPr>
        <w:t>修订内容</w:t>
      </w:r>
    </w:p>
    <w:p w:rsidR="00003892" w:rsidRPr="00003892" w:rsidRDefault="00003892" w:rsidP="00063B41">
      <w:pPr>
        <w:spacing w:line="360" w:lineRule="auto"/>
        <w:ind w:firstLineChars="200" w:firstLine="480"/>
        <w:rPr>
          <w:rFonts w:ascii="宋体" w:eastAsia="宋体" w:hAnsi="宋体" w:cs="Arial"/>
          <w:sz w:val="24"/>
          <w:szCs w:val="24"/>
        </w:rPr>
      </w:pPr>
      <w:r w:rsidRPr="00003892">
        <w:rPr>
          <w:rFonts w:ascii="宋体" w:eastAsia="宋体" w:hAnsi="宋体" w:cs="Arial" w:hint="eastAsia"/>
          <w:sz w:val="24"/>
          <w:szCs w:val="24"/>
        </w:rPr>
        <w:t>《食品安全国家标准 运动</w:t>
      </w:r>
      <w:r w:rsidRPr="00003892">
        <w:rPr>
          <w:rFonts w:ascii="宋体" w:eastAsia="宋体" w:hAnsi="宋体" w:cs="Arial"/>
          <w:sz w:val="24"/>
          <w:szCs w:val="24"/>
        </w:rPr>
        <w:t>营养食品通则</w:t>
      </w:r>
      <w:r w:rsidRPr="00003892">
        <w:rPr>
          <w:rFonts w:ascii="宋体" w:eastAsia="宋体" w:hAnsi="宋体" w:cs="Arial" w:hint="eastAsia"/>
          <w:sz w:val="24"/>
          <w:szCs w:val="24"/>
        </w:rPr>
        <w:t>》（GB 24154-2015）</w:t>
      </w:r>
      <w:r w:rsidR="00EC21E4" w:rsidRPr="00003892">
        <w:rPr>
          <w:rFonts w:ascii="宋体" w:eastAsia="宋体" w:hAnsi="宋体" w:cs="Arial" w:hint="eastAsia"/>
          <w:sz w:val="24"/>
          <w:szCs w:val="24"/>
        </w:rPr>
        <w:t>附录A表A.1</w:t>
      </w:r>
    </w:p>
    <w:p w:rsidR="00EC21E4" w:rsidRDefault="00EC21E4" w:rsidP="00063B41">
      <w:pPr>
        <w:spacing w:afterLines="50" w:after="156" w:line="360" w:lineRule="auto"/>
        <w:rPr>
          <w:rFonts w:ascii="宋体" w:eastAsia="宋体" w:hAnsi="宋体" w:cs="Arial"/>
          <w:sz w:val="24"/>
          <w:szCs w:val="24"/>
        </w:rPr>
      </w:pPr>
      <w:r w:rsidRPr="00003892">
        <w:rPr>
          <w:rFonts w:ascii="宋体" w:eastAsia="宋体" w:hAnsi="宋体" w:cs="Arial" w:hint="eastAsia"/>
          <w:sz w:val="24"/>
          <w:szCs w:val="24"/>
        </w:rPr>
        <w:t>运动营养食品可添加的营养素种类及含量中修改钠的含量</w:t>
      </w:r>
      <w:r w:rsidRPr="007B30B9">
        <w:rPr>
          <w:rFonts w:ascii="宋体" w:eastAsia="宋体" w:hAnsi="宋体" w:cs="Arial" w:hint="eastAsia"/>
          <w:sz w:val="24"/>
          <w:szCs w:val="24"/>
        </w:rPr>
        <w:t>要求，</w:t>
      </w:r>
      <w:r w:rsidR="007B30B9">
        <w:rPr>
          <w:rFonts w:ascii="宋体" w:eastAsia="宋体" w:hAnsi="宋体" w:cs="Arial" w:hint="eastAsia"/>
          <w:sz w:val="24"/>
          <w:szCs w:val="24"/>
        </w:rPr>
        <w:t>由</w:t>
      </w:r>
      <w:r w:rsidR="007B30B9">
        <w:rPr>
          <w:rFonts w:ascii="宋体" w:eastAsia="宋体" w:hAnsi="宋体" w:cs="Arial"/>
          <w:sz w:val="24"/>
          <w:szCs w:val="24"/>
        </w:rPr>
        <w:t>原来的</w:t>
      </w:r>
      <w:r w:rsidR="007B30B9">
        <w:rPr>
          <w:rFonts w:ascii="宋体" w:eastAsia="宋体" w:hAnsi="宋体" w:cs="Arial" w:hint="eastAsia"/>
          <w:sz w:val="24"/>
          <w:szCs w:val="24"/>
        </w:rPr>
        <w:t>“</w:t>
      </w:r>
      <w:r w:rsidR="007B30B9" w:rsidRPr="007B30B9">
        <w:rPr>
          <w:rFonts w:ascii="宋体" w:eastAsia="宋体" w:hAnsi="宋体" w:cs="Arial" w:hint="eastAsia"/>
          <w:sz w:val="24"/>
          <w:szCs w:val="24"/>
        </w:rPr>
        <w:t>700～1600mg</w:t>
      </w:r>
      <w:r w:rsidR="007B30B9">
        <w:rPr>
          <w:rFonts w:ascii="宋体" w:eastAsia="宋体" w:hAnsi="宋体" w:cs="Arial" w:hint="eastAsia"/>
          <w:sz w:val="24"/>
          <w:szCs w:val="24"/>
        </w:rPr>
        <w:t>”</w:t>
      </w:r>
      <w:r w:rsidRPr="007B30B9">
        <w:rPr>
          <w:rFonts w:ascii="宋体" w:eastAsia="宋体" w:hAnsi="宋体" w:cs="Arial" w:hint="eastAsia"/>
          <w:sz w:val="24"/>
          <w:szCs w:val="24"/>
        </w:rPr>
        <w:t>修改为</w:t>
      </w:r>
      <w:r w:rsidR="007B30B9">
        <w:rPr>
          <w:rFonts w:ascii="宋体" w:eastAsia="宋体" w:hAnsi="宋体" w:cs="Arial" w:hint="eastAsia"/>
          <w:sz w:val="24"/>
          <w:szCs w:val="24"/>
        </w:rPr>
        <w:t>“</w:t>
      </w:r>
      <w:r w:rsidR="007B30B9" w:rsidRPr="007B30B9">
        <w:rPr>
          <w:rFonts w:ascii="宋体" w:eastAsia="宋体" w:hAnsi="宋体" w:cs="Arial" w:hint="eastAsia"/>
          <w:sz w:val="24"/>
          <w:szCs w:val="24"/>
        </w:rPr>
        <w:t>≤1600 mg</w:t>
      </w:r>
      <w:r w:rsidR="007B30B9">
        <w:rPr>
          <w:rFonts w:ascii="宋体" w:eastAsia="宋体" w:hAnsi="宋体" w:cs="Arial" w:hint="eastAsia"/>
          <w:sz w:val="24"/>
          <w:szCs w:val="24"/>
        </w:rPr>
        <w:t>”，具体修改</w:t>
      </w:r>
      <w:r w:rsidR="007B30B9">
        <w:rPr>
          <w:rFonts w:ascii="宋体" w:eastAsia="宋体" w:hAnsi="宋体" w:cs="Arial"/>
          <w:sz w:val="24"/>
          <w:szCs w:val="24"/>
        </w:rPr>
        <w:t>为：</w:t>
      </w:r>
    </w:p>
    <w:p w:rsidR="00EC21E4" w:rsidRPr="007B30B9" w:rsidRDefault="00EC21E4" w:rsidP="00063B41">
      <w:pPr>
        <w:pStyle w:val="a5"/>
        <w:spacing w:line="360" w:lineRule="auto"/>
        <w:ind w:left="720" w:firstLineChars="0" w:firstLine="0"/>
        <w:jc w:val="center"/>
        <w:rPr>
          <w:rFonts w:ascii="宋体" w:eastAsia="宋体" w:hAnsi="宋体" w:cs="Arial"/>
          <w:sz w:val="24"/>
          <w:szCs w:val="24"/>
        </w:rPr>
      </w:pPr>
      <w:r w:rsidRPr="007B30B9">
        <w:rPr>
          <w:rFonts w:ascii="宋体" w:eastAsia="宋体" w:hAnsi="宋体" w:cs="Arial" w:hint="eastAsia"/>
          <w:sz w:val="24"/>
          <w:szCs w:val="24"/>
        </w:rPr>
        <w:t>附录A 表A.1 运动营养食品可添加的营养素种类及含量</w:t>
      </w:r>
    </w:p>
    <w:tbl>
      <w:tblPr>
        <w:tblStyle w:val="a6"/>
        <w:tblW w:w="8744" w:type="dxa"/>
        <w:jc w:val="center"/>
        <w:tblLook w:val="04A0" w:firstRow="1" w:lastRow="0" w:firstColumn="1" w:lastColumn="0" w:noHBand="0" w:noVBand="1"/>
      </w:tblPr>
      <w:tblGrid>
        <w:gridCol w:w="2521"/>
        <w:gridCol w:w="3163"/>
        <w:gridCol w:w="3060"/>
      </w:tblGrid>
      <w:tr w:rsidR="00EC21E4" w:rsidRPr="00E03605" w:rsidTr="00F7696C">
        <w:trPr>
          <w:trHeight w:val="249"/>
          <w:jc w:val="center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1E4" w:rsidRPr="00E03605" w:rsidRDefault="00EC21E4" w:rsidP="00063B41">
            <w:pPr>
              <w:pStyle w:val="a5"/>
              <w:spacing w:line="360" w:lineRule="auto"/>
              <w:ind w:firstLineChars="0" w:firstLine="0"/>
              <w:jc w:val="center"/>
              <w:rPr>
                <w:rFonts w:ascii="宋体" w:eastAsia="宋体" w:hAnsi="宋体" w:cs="Arial"/>
                <w:szCs w:val="21"/>
              </w:rPr>
            </w:pPr>
            <w:r w:rsidRPr="00E03605">
              <w:rPr>
                <w:rFonts w:ascii="宋体" w:eastAsia="宋体" w:hAnsi="宋体" w:cs="Arial" w:hint="eastAsia"/>
                <w:szCs w:val="21"/>
              </w:rPr>
              <w:t>种类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1E4" w:rsidRPr="00E03605" w:rsidRDefault="00EC21E4" w:rsidP="00063B41">
            <w:pPr>
              <w:spacing w:line="360" w:lineRule="auto"/>
              <w:jc w:val="center"/>
              <w:rPr>
                <w:rFonts w:ascii="宋体" w:eastAsia="宋体" w:hAnsi="宋体" w:cs="Arial"/>
                <w:szCs w:val="21"/>
              </w:rPr>
            </w:pPr>
            <w:r w:rsidRPr="00E03605">
              <w:rPr>
                <w:rFonts w:ascii="宋体" w:eastAsia="宋体" w:hAnsi="宋体" w:cs="Arial" w:hint="eastAsia"/>
                <w:szCs w:val="21"/>
              </w:rPr>
              <w:t>含量（以每日计）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1E4" w:rsidRPr="00E03605" w:rsidRDefault="00EC21E4" w:rsidP="00063B41">
            <w:pPr>
              <w:pStyle w:val="a5"/>
              <w:spacing w:line="360" w:lineRule="auto"/>
              <w:ind w:firstLineChars="0" w:firstLine="0"/>
              <w:jc w:val="center"/>
              <w:rPr>
                <w:rFonts w:ascii="宋体" w:eastAsia="宋体" w:hAnsi="宋体" w:cs="Arial"/>
                <w:szCs w:val="21"/>
              </w:rPr>
            </w:pPr>
            <w:r w:rsidRPr="00E03605">
              <w:rPr>
                <w:rFonts w:ascii="宋体" w:eastAsia="宋体" w:hAnsi="宋体" w:cs="Arial" w:hint="eastAsia"/>
                <w:szCs w:val="21"/>
              </w:rPr>
              <w:t>参考检验方法</w:t>
            </w:r>
          </w:p>
        </w:tc>
      </w:tr>
      <w:tr w:rsidR="00EC21E4" w:rsidRPr="00E03605" w:rsidTr="00F7696C">
        <w:trPr>
          <w:trHeight w:val="246"/>
          <w:jc w:val="center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1E4" w:rsidRPr="00E03605" w:rsidRDefault="00EC21E4" w:rsidP="00063B41">
            <w:pPr>
              <w:pStyle w:val="a5"/>
              <w:spacing w:line="360" w:lineRule="auto"/>
              <w:ind w:firstLineChars="0" w:firstLine="0"/>
              <w:jc w:val="center"/>
              <w:rPr>
                <w:rFonts w:ascii="宋体" w:eastAsia="宋体" w:hAnsi="宋体" w:cs="Arial"/>
                <w:szCs w:val="21"/>
              </w:rPr>
            </w:pPr>
            <w:r w:rsidRPr="00E03605">
              <w:rPr>
                <w:rFonts w:ascii="宋体" w:eastAsia="宋体" w:hAnsi="宋体" w:cs="Arial" w:hint="eastAsia"/>
                <w:szCs w:val="21"/>
              </w:rPr>
              <w:t>钠/mg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1E4" w:rsidRPr="00E03605" w:rsidRDefault="00EC21E4" w:rsidP="00063B41">
            <w:pPr>
              <w:pStyle w:val="a5"/>
              <w:spacing w:line="360" w:lineRule="auto"/>
              <w:ind w:firstLineChars="0" w:firstLine="0"/>
              <w:jc w:val="center"/>
              <w:rPr>
                <w:rFonts w:ascii="宋体" w:eastAsia="宋体" w:hAnsi="宋体" w:cs="Arial"/>
                <w:szCs w:val="21"/>
              </w:rPr>
            </w:pPr>
            <w:r w:rsidRPr="00E03605">
              <w:rPr>
                <w:rFonts w:ascii="宋体" w:eastAsia="宋体" w:hAnsi="宋体" w:cs="Arial" w:hint="eastAsia"/>
                <w:szCs w:val="21"/>
              </w:rPr>
              <w:t>≤1600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1E4" w:rsidRPr="00E03605" w:rsidRDefault="00EC21E4" w:rsidP="00063B41">
            <w:pPr>
              <w:pStyle w:val="a5"/>
              <w:spacing w:line="360" w:lineRule="auto"/>
              <w:ind w:firstLineChars="0" w:firstLine="0"/>
              <w:jc w:val="center"/>
              <w:rPr>
                <w:rFonts w:ascii="宋体" w:eastAsia="宋体" w:hAnsi="宋体" w:cs="Arial"/>
                <w:szCs w:val="21"/>
              </w:rPr>
            </w:pPr>
            <w:r w:rsidRPr="00E03605">
              <w:rPr>
                <w:rFonts w:ascii="宋体" w:eastAsia="宋体" w:hAnsi="宋体" w:cs="Arial" w:hint="eastAsia"/>
                <w:szCs w:val="21"/>
              </w:rPr>
              <w:t>GB 5009.91</w:t>
            </w:r>
          </w:p>
        </w:tc>
      </w:tr>
    </w:tbl>
    <w:p w:rsidR="007B30B9" w:rsidRDefault="007B30B9" w:rsidP="00063B41">
      <w:pPr>
        <w:pStyle w:val="a5"/>
        <w:numPr>
          <w:ilvl w:val="0"/>
          <w:numId w:val="1"/>
        </w:numPr>
        <w:tabs>
          <w:tab w:val="left" w:pos="1133"/>
        </w:tabs>
        <w:spacing w:beforeLines="50" w:before="156" w:afterLines="50" w:after="156" w:line="360" w:lineRule="auto"/>
        <w:ind w:firstLineChars="0"/>
        <w:rPr>
          <w:rFonts w:ascii="宋体" w:eastAsia="宋体" w:hAnsi="宋体"/>
          <w:b/>
          <w:sz w:val="28"/>
          <w:szCs w:val="30"/>
        </w:rPr>
      </w:pPr>
      <w:r w:rsidRPr="007B30B9">
        <w:rPr>
          <w:rFonts w:ascii="宋体" w:eastAsia="宋体" w:hAnsi="宋体" w:hint="eastAsia"/>
          <w:b/>
          <w:sz w:val="28"/>
          <w:szCs w:val="30"/>
        </w:rPr>
        <w:t>征求</w:t>
      </w:r>
      <w:r w:rsidRPr="007B30B9">
        <w:rPr>
          <w:rFonts w:ascii="宋体" w:eastAsia="宋体" w:hAnsi="宋体"/>
          <w:b/>
          <w:sz w:val="28"/>
          <w:szCs w:val="30"/>
        </w:rPr>
        <w:t>意见情况</w:t>
      </w:r>
    </w:p>
    <w:p w:rsidR="00862069" w:rsidRDefault="00D1315B" w:rsidP="006F2B50">
      <w:pPr>
        <w:spacing w:line="360" w:lineRule="auto"/>
        <w:ind w:firstLineChars="200" w:firstLine="480"/>
        <w:rPr>
          <w:rFonts w:ascii="宋体" w:eastAsia="宋体" w:hAnsi="宋体" w:cs="Arial"/>
          <w:sz w:val="24"/>
          <w:szCs w:val="24"/>
        </w:rPr>
      </w:pPr>
      <w:r>
        <w:rPr>
          <w:rFonts w:ascii="宋体" w:eastAsia="宋体" w:hAnsi="宋体" w:cs="Arial" w:hint="eastAsia"/>
          <w:sz w:val="24"/>
          <w:szCs w:val="24"/>
        </w:rPr>
        <w:lastRenderedPageBreak/>
        <w:t>标准</w:t>
      </w:r>
      <w:r>
        <w:rPr>
          <w:rFonts w:ascii="宋体" w:eastAsia="宋体" w:hAnsi="宋体" w:cs="Arial"/>
          <w:sz w:val="24"/>
          <w:szCs w:val="24"/>
        </w:rPr>
        <w:t>起草</w:t>
      </w:r>
      <w:r w:rsidRPr="00D1315B">
        <w:rPr>
          <w:rFonts w:ascii="宋体" w:eastAsia="宋体" w:hAnsi="宋体" w:cs="Arial"/>
          <w:sz w:val="24"/>
          <w:szCs w:val="24"/>
        </w:rPr>
        <w:t>组就修改单内容向</w:t>
      </w:r>
      <w:r w:rsidR="002B0624">
        <w:rPr>
          <w:rFonts w:ascii="宋体" w:eastAsia="宋体" w:hAnsi="宋体" w:cs="Arial"/>
          <w:sz w:val="24"/>
          <w:szCs w:val="24"/>
        </w:rPr>
        <w:t>运动营养和食品安全</w:t>
      </w:r>
      <w:r w:rsidRPr="00D1315B">
        <w:rPr>
          <w:rFonts w:ascii="宋体" w:eastAsia="宋体" w:hAnsi="宋体" w:cs="Arial"/>
          <w:sz w:val="24"/>
          <w:szCs w:val="24"/>
        </w:rPr>
        <w:t>专家以及</w:t>
      </w:r>
      <w:r w:rsidR="002B0624">
        <w:rPr>
          <w:rFonts w:ascii="宋体" w:eastAsia="宋体" w:hAnsi="宋体" w:cs="Arial" w:hint="eastAsia"/>
          <w:sz w:val="24"/>
          <w:szCs w:val="24"/>
        </w:rPr>
        <w:t>相关</w:t>
      </w:r>
      <w:r>
        <w:rPr>
          <w:rFonts w:ascii="宋体" w:eastAsia="宋体" w:hAnsi="宋体" w:cs="Arial"/>
          <w:sz w:val="24"/>
          <w:szCs w:val="24"/>
        </w:rPr>
        <w:t>行业征求意见，收集到的反馈意见均为同意</w:t>
      </w:r>
      <w:r w:rsidRPr="00D1315B">
        <w:rPr>
          <w:rFonts w:ascii="宋体" w:eastAsia="宋体" w:hAnsi="宋体" w:cs="Arial"/>
          <w:sz w:val="24"/>
          <w:szCs w:val="24"/>
        </w:rPr>
        <w:t>。</w:t>
      </w:r>
    </w:p>
    <w:p w:rsidR="008A13D6" w:rsidRPr="008A13D6" w:rsidRDefault="00621BB8" w:rsidP="008A13D6">
      <w:pPr>
        <w:pStyle w:val="a5"/>
        <w:numPr>
          <w:ilvl w:val="0"/>
          <w:numId w:val="1"/>
        </w:numPr>
        <w:tabs>
          <w:tab w:val="left" w:pos="1133"/>
        </w:tabs>
        <w:spacing w:beforeLines="50" w:before="156" w:afterLines="50" w:after="156" w:line="360" w:lineRule="auto"/>
        <w:ind w:firstLineChars="0"/>
        <w:rPr>
          <w:rFonts w:ascii="宋体" w:eastAsia="宋体" w:hAnsi="宋体"/>
          <w:b/>
          <w:sz w:val="28"/>
          <w:szCs w:val="30"/>
        </w:rPr>
      </w:pPr>
      <w:r>
        <w:rPr>
          <w:rFonts w:ascii="宋体" w:eastAsia="宋体" w:hAnsi="宋体" w:hint="eastAsia"/>
          <w:b/>
          <w:sz w:val="28"/>
          <w:szCs w:val="30"/>
        </w:rPr>
        <w:t>审查通过情况</w:t>
      </w:r>
    </w:p>
    <w:p w:rsidR="008A13D6" w:rsidRPr="00862069" w:rsidRDefault="00621BB8" w:rsidP="008A13D6">
      <w:pPr>
        <w:spacing w:line="360" w:lineRule="auto"/>
        <w:ind w:firstLineChars="200" w:firstLine="480"/>
        <w:rPr>
          <w:rFonts w:ascii="宋体" w:eastAsia="宋体" w:hAnsi="宋体" w:cs="Arial"/>
          <w:sz w:val="24"/>
          <w:szCs w:val="24"/>
        </w:rPr>
      </w:pPr>
      <w:r>
        <w:rPr>
          <w:rFonts w:ascii="宋体" w:eastAsia="宋体" w:hAnsi="宋体" w:cs="Arial" w:hint="eastAsia"/>
          <w:sz w:val="24"/>
          <w:szCs w:val="24"/>
        </w:rPr>
        <w:t>暂无</w:t>
      </w:r>
      <w:r w:rsidR="008A13D6" w:rsidRPr="008A13D6">
        <w:rPr>
          <w:rFonts w:ascii="宋体" w:eastAsia="宋体" w:hAnsi="宋体" w:cs="Arial" w:hint="eastAsia"/>
          <w:sz w:val="24"/>
          <w:szCs w:val="24"/>
        </w:rPr>
        <w:t>。</w:t>
      </w:r>
      <w:bookmarkStart w:id="0" w:name="_GoBack"/>
      <w:bookmarkEnd w:id="0"/>
    </w:p>
    <w:sectPr w:rsidR="008A13D6" w:rsidRPr="008620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FED" w:rsidRDefault="00D13FED" w:rsidP="00EC21E4">
      <w:r>
        <w:separator/>
      </w:r>
    </w:p>
  </w:endnote>
  <w:endnote w:type="continuationSeparator" w:id="0">
    <w:p w:rsidR="00D13FED" w:rsidRDefault="00D13FED" w:rsidP="00EC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宋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FED" w:rsidRDefault="00D13FED" w:rsidP="00EC21E4">
      <w:r>
        <w:separator/>
      </w:r>
    </w:p>
  </w:footnote>
  <w:footnote w:type="continuationSeparator" w:id="0">
    <w:p w:rsidR="00D13FED" w:rsidRDefault="00D13FED" w:rsidP="00EC2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C4DC6"/>
    <w:multiLevelType w:val="hybridMultilevel"/>
    <w:tmpl w:val="884A2076"/>
    <w:lvl w:ilvl="0" w:tplc="34DADDF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7E7"/>
    <w:rsid w:val="00003892"/>
    <w:rsid w:val="00016E5A"/>
    <w:rsid w:val="00063B41"/>
    <w:rsid w:val="00085DEB"/>
    <w:rsid w:val="000929E4"/>
    <w:rsid w:val="000B627C"/>
    <w:rsid w:val="001422E2"/>
    <w:rsid w:val="001917B8"/>
    <w:rsid w:val="001C158F"/>
    <w:rsid w:val="001D5A49"/>
    <w:rsid w:val="001E59BA"/>
    <w:rsid w:val="0029430F"/>
    <w:rsid w:val="002B0624"/>
    <w:rsid w:val="00301C44"/>
    <w:rsid w:val="00352E4B"/>
    <w:rsid w:val="0035483C"/>
    <w:rsid w:val="003606B8"/>
    <w:rsid w:val="003827FE"/>
    <w:rsid w:val="0039235D"/>
    <w:rsid w:val="003944C7"/>
    <w:rsid w:val="003B2537"/>
    <w:rsid w:val="003B3449"/>
    <w:rsid w:val="003C074D"/>
    <w:rsid w:val="003C5F73"/>
    <w:rsid w:val="00431E38"/>
    <w:rsid w:val="00434ED7"/>
    <w:rsid w:val="00450559"/>
    <w:rsid w:val="00451586"/>
    <w:rsid w:val="00451DD8"/>
    <w:rsid w:val="004719C8"/>
    <w:rsid w:val="005211E6"/>
    <w:rsid w:val="00551E8F"/>
    <w:rsid w:val="0059471A"/>
    <w:rsid w:val="00621BB8"/>
    <w:rsid w:val="00677379"/>
    <w:rsid w:val="00685031"/>
    <w:rsid w:val="006D5874"/>
    <w:rsid w:val="006F2B50"/>
    <w:rsid w:val="007B30B9"/>
    <w:rsid w:val="007D61FF"/>
    <w:rsid w:val="00815675"/>
    <w:rsid w:val="00862069"/>
    <w:rsid w:val="008A13D6"/>
    <w:rsid w:val="008B6D61"/>
    <w:rsid w:val="008D5BBD"/>
    <w:rsid w:val="009527E7"/>
    <w:rsid w:val="0097795B"/>
    <w:rsid w:val="009802E8"/>
    <w:rsid w:val="00985B0D"/>
    <w:rsid w:val="00992D79"/>
    <w:rsid w:val="009A109D"/>
    <w:rsid w:val="00A56920"/>
    <w:rsid w:val="00A67AB4"/>
    <w:rsid w:val="00AD2765"/>
    <w:rsid w:val="00B25540"/>
    <w:rsid w:val="00C34DEA"/>
    <w:rsid w:val="00C352D8"/>
    <w:rsid w:val="00C7456F"/>
    <w:rsid w:val="00D1315B"/>
    <w:rsid w:val="00D13FED"/>
    <w:rsid w:val="00D346F2"/>
    <w:rsid w:val="00D357B4"/>
    <w:rsid w:val="00D754CD"/>
    <w:rsid w:val="00D7626D"/>
    <w:rsid w:val="00D82A16"/>
    <w:rsid w:val="00E03605"/>
    <w:rsid w:val="00E03EE9"/>
    <w:rsid w:val="00EC21E4"/>
    <w:rsid w:val="00F45D5E"/>
    <w:rsid w:val="00F730A3"/>
    <w:rsid w:val="00F7696C"/>
    <w:rsid w:val="00F809FE"/>
    <w:rsid w:val="00FA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21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21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21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21E4"/>
    <w:rPr>
      <w:sz w:val="18"/>
      <w:szCs w:val="18"/>
    </w:rPr>
  </w:style>
  <w:style w:type="paragraph" w:styleId="a5">
    <w:name w:val="List Paragraph"/>
    <w:basedOn w:val="a"/>
    <w:uiPriority w:val="34"/>
    <w:qFormat/>
    <w:rsid w:val="00EC21E4"/>
    <w:pPr>
      <w:ind w:firstLineChars="200" w:firstLine="420"/>
    </w:pPr>
  </w:style>
  <w:style w:type="table" w:styleId="a6">
    <w:name w:val="Table Grid"/>
    <w:basedOn w:val="a1"/>
    <w:uiPriority w:val="39"/>
    <w:rsid w:val="00EC21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3B344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B344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21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21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21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21E4"/>
    <w:rPr>
      <w:sz w:val="18"/>
      <w:szCs w:val="18"/>
    </w:rPr>
  </w:style>
  <w:style w:type="paragraph" w:styleId="a5">
    <w:name w:val="List Paragraph"/>
    <w:basedOn w:val="a"/>
    <w:uiPriority w:val="34"/>
    <w:qFormat/>
    <w:rsid w:val="00EC21E4"/>
    <w:pPr>
      <w:ind w:firstLineChars="200" w:firstLine="420"/>
    </w:pPr>
  </w:style>
  <w:style w:type="table" w:styleId="a6">
    <w:name w:val="Table Grid"/>
    <w:basedOn w:val="a1"/>
    <w:uiPriority w:val="39"/>
    <w:rsid w:val="00EC21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3B344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B34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7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梁栋</dc:creator>
  <cp:keywords/>
  <dc:description/>
  <cp:lastModifiedBy>食品司,标准管理处,史根生</cp:lastModifiedBy>
  <cp:revision>145</cp:revision>
  <cp:lastPrinted>2018-02-06T03:08:00Z</cp:lastPrinted>
  <dcterms:created xsi:type="dcterms:W3CDTF">2017-12-02T13:07:00Z</dcterms:created>
  <dcterms:modified xsi:type="dcterms:W3CDTF">2018-08-20T09:10:00Z</dcterms:modified>
</cp:coreProperties>
</file>